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775" w:rsidRDefault="00DC0775" w:rsidP="00DC07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C0775">
        <w:rPr>
          <w:rStyle w:val="normaltextrun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Отчет</w:t>
      </w:r>
    </w:p>
    <w:p w:rsidR="00DC0775" w:rsidRPr="00DC0775" w:rsidRDefault="00DC0775" w:rsidP="00DC07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C0775">
        <w:rPr>
          <w:rStyle w:val="normaltextrun"/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за дейността на НЧ ,,Месемврия-2015“ за 2019г.</w:t>
      </w:r>
    </w:p>
    <w:p w:rsidR="00DC0775" w:rsidRDefault="00DC0775" w:rsidP="00DC07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C0775">
        <w:rPr>
          <w:rStyle w:val="normaltextrun"/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гр. Несебър, ул. Месамбрия №14 </w:t>
      </w:r>
    </w:p>
    <w:p w:rsidR="00DC0775" w:rsidRDefault="00DC0775" w:rsidP="00DC07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C0775" w:rsidRDefault="00DC0775" w:rsidP="00DC07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C0775" w:rsidRPr="00DC0775" w:rsidRDefault="00DC0775" w:rsidP="00DC0775">
      <w:pPr>
        <w:pStyle w:val="paragraph"/>
        <w:spacing w:before="0" w:beforeAutospacing="0" w:after="0" w:afterAutospacing="0"/>
        <w:textAlignment w:val="baseline"/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Style w:val="normaltextrun"/>
          <w:color w:val="1C1E21"/>
          <w:sz w:val="28"/>
          <w:szCs w:val="28"/>
        </w:rPr>
        <w:t>НЧ ,,Месемврия – 2015“ е основано през месец ноември 2015 г. в гр.Несебър. То е второто действащо читалище на територията на града. 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t>Нашето читалище се роди, не за да конкурира другото читалище, което е над стогодишно, а за да допълни и допринесе с нещо ново културния живот на града.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t>Целта ни е да възпитаваме жителите и гостите на гр. Несебър в свободен дух, усещане за красота и хармония.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t>Ние сме група ентусиасти, мечтатели, хора на изкуството и преди всичко приятели, обединени от каузата да предоставим различно място за среща на хора с разнообразни интереси в нашия град. Вярваме, че изпълваме със смисъл думата „читалище“ каквато е била в първоначалния си облик и даваме възможност на всеки от общността да даде своя принос за културния живот в Несебър.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t>Като екип от доброволци притежаваме свобода да осъществяваме своите идеи. Всеки от нас носи разбирането, че личните качества и умения могат да помогнат, да обогатят и да дадат нещо на другите.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t>Правим това с удоволствие, настроение и желание, защото го можем; защото институционализирането ни като официално читалище не ни създава пречки, а ни дава криле. Всяка идея, която решим да осъществим, носи доброто в себе си. Затова и нашите идеи растат, както расте опитът ни. Срещаме подкрепа сред другите от екипа от половин дума и това е безценно. Разпределяме си задачите според възможностите, осъществяваме замисленото и се наслаждаваме на резултата. Това е нашият начин да осмислим съществуването си.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lastRenderedPageBreak/>
        <w:t>Правим грешки. С хората. С отношенията. Със себе си. Наши лични грешки и грешки в развитието. Но се учим и променяме, защото сме хора като всички останали – нито по-добри, нито по-лоши.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t>Благодарение на община Несебър от края на лятото на 2019 г. имаме собствен покрив и за кратко време превърнахме залата на читалището в уютно място за срещи и събития. Необходимо бе да се направи ремонт на залата и да се закупят нови мебели, като за целта използвахме парични средства от членския внос и държавната субсидия.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t>Читалището разполага със </w:t>
      </w:r>
      <w:r>
        <w:rPr>
          <w:rStyle w:val="spellingerror"/>
          <w:color w:val="1C1E21"/>
          <w:sz w:val="28"/>
          <w:szCs w:val="28"/>
          <w:lang w:val="en-US"/>
        </w:rPr>
        <w:t xml:space="preserve">WiFi </w:t>
      </w:r>
      <w:r>
        <w:rPr>
          <w:rStyle w:val="normaltextrun"/>
          <w:color w:val="1C1E21"/>
          <w:sz w:val="28"/>
          <w:szCs w:val="28"/>
        </w:rPr>
        <w:t>интернет връзка, дарение от фирма </w:t>
      </w:r>
      <w:r>
        <w:rPr>
          <w:rStyle w:val="spellingerror"/>
          <w:color w:val="1C1E21"/>
          <w:sz w:val="28"/>
          <w:szCs w:val="28"/>
        </w:rPr>
        <w:t>НесебърНет</w:t>
      </w:r>
      <w:r>
        <w:rPr>
          <w:rStyle w:val="normaltextrun"/>
          <w:color w:val="1C1E21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t>Всички празници, събития, участия и културно-масови мероприятия, организирани и проведени от читалището, се обявяват, рекламират и отразяват със снимков и видео материал на фейсбук страницата на читалището: Читалище „Месемврия –2015“.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C1E21"/>
          <w:sz w:val="28"/>
          <w:szCs w:val="28"/>
        </w:rPr>
        <w:t>През 2019 г. в съответствие с устава и възгледите на ръководството на читалището осъществихме следната дейност: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I. Културно-масова дейност за периода януари – декември 2019 г.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18.01. – Лекция на тема „Здраве за децата. Зима без антибиотици“ с лектор д-р Петър Найденов</w:t>
      </w:r>
      <w:r>
        <w:rPr>
          <w:rStyle w:val="normaltextrun"/>
          <w:sz w:val="28"/>
          <w:szCs w:val="28"/>
        </w:rPr>
        <w:t> – педиатър, </w:t>
      </w:r>
      <w:r>
        <w:rPr>
          <w:rStyle w:val="spellingerror"/>
          <w:sz w:val="28"/>
          <w:szCs w:val="28"/>
        </w:rPr>
        <w:t>холистичен</w:t>
      </w:r>
      <w:r>
        <w:rPr>
          <w:rStyle w:val="normaltextrun"/>
          <w:sz w:val="28"/>
          <w:szCs w:val="28"/>
        </w:rPr>
        <w:t> лекар и класически хомеопат. В лекцията  д-р Найденов разказва за кампанията със същото име, своята лична история, как антибиотиците влияят на организма и защо в много случаи те са вредни.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09.02. – Блус вечер: концерт на група „</w:t>
      </w:r>
      <w:r>
        <w:rPr>
          <w:rStyle w:val="spellingerror"/>
          <w:b/>
          <w:bCs/>
          <w:sz w:val="28"/>
          <w:szCs w:val="28"/>
        </w:rPr>
        <w:t>Triple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spellingerror"/>
          <w:b/>
          <w:bCs/>
          <w:sz w:val="28"/>
          <w:szCs w:val="28"/>
        </w:rPr>
        <w:t>Trouble</w:t>
      </w:r>
      <w:r>
        <w:rPr>
          <w:rStyle w:val="normaltextrun"/>
          <w:b/>
          <w:bCs/>
          <w:sz w:val="28"/>
          <w:szCs w:val="28"/>
        </w:rPr>
        <w:t>“ – гр. Несебър с ръководител Иван Йорданов.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16.02. – „Театър на виното“ – гр. Варна представи моноспектакъла „Ключът към рая“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по мотиви от „</w:t>
      </w:r>
      <w:r>
        <w:rPr>
          <w:rStyle w:val="spellingerror"/>
          <w:b/>
          <w:bCs/>
          <w:sz w:val="28"/>
          <w:szCs w:val="28"/>
        </w:rPr>
        <w:t>Зорба</w:t>
      </w:r>
      <w:r>
        <w:rPr>
          <w:rStyle w:val="normaltextrun"/>
          <w:b/>
          <w:bCs/>
          <w:sz w:val="28"/>
          <w:szCs w:val="28"/>
        </w:rPr>
        <w:t> гъркът“. В главната роля: Георги </w:t>
      </w:r>
      <w:r>
        <w:rPr>
          <w:rStyle w:val="spellingerror"/>
          <w:b/>
          <w:bCs/>
          <w:sz w:val="28"/>
          <w:szCs w:val="28"/>
        </w:rPr>
        <w:t>Велчовски</w:t>
      </w:r>
      <w:r>
        <w:rPr>
          <w:rStyle w:val="normaltextrun"/>
          <w:b/>
          <w:b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Петнадесет уникални малки етюда дават възможност на публиката да съпреживее великолепните мигове от един човешки живот, подсказват и невероятни възможности за избор във всяка житейска ситуация. Заглавието „Ключът към рая“ е находка, защото „отключва“ вратата към </w:t>
      </w:r>
      <w:r>
        <w:rPr>
          <w:rStyle w:val="normaltextrun"/>
          <w:sz w:val="28"/>
          <w:szCs w:val="28"/>
        </w:rPr>
        <w:lastRenderedPageBreak/>
        <w:t>съществуващата голяма близост между миналото, драмите и чувствителността на нашите два балкански народа. Много нужно и навременно заглавие, внасящо хуманност в нашето лишено от човечност време, в което се усеща кислороден глад за милосърдие и великодушие.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След представлението се проведе и </w:t>
      </w:r>
      <w:r>
        <w:rPr>
          <w:rStyle w:val="normaltextrun"/>
          <w:b/>
          <w:bCs/>
          <w:sz w:val="28"/>
          <w:szCs w:val="28"/>
        </w:rPr>
        <w:t>представяне на книгата „Четирите посоки на света“ на Георги </w:t>
      </w:r>
      <w:r>
        <w:rPr>
          <w:rStyle w:val="spellingerror"/>
          <w:b/>
          <w:bCs/>
          <w:sz w:val="28"/>
          <w:szCs w:val="28"/>
        </w:rPr>
        <w:t>Велчовски</w:t>
      </w:r>
      <w:r>
        <w:rPr>
          <w:rStyle w:val="normaltextrun"/>
          <w:sz w:val="28"/>
          <w:szCs w:val="28"/>
        </w:rPr>
        <w:t>. Въпреки умората той води пламенни разговори с гостите, прочете няколко разказа от книгата и раздаде автографи.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10.03. – „Като две капки боза“ – 3-ти сезон на шоуто.</w:t>
      </w:r>
      <w:r>
        <w:rPr>
          <w:rStyle w:val="normaltextrun"/>
          <w:sz w:val="28"/>
          <w:szCs w:val="28"/>
        </w:rPr>
        <w:t> Провежда се ежегодно с цел да отбележим традиционния празник на Сирни Заговезни по уникален и интересен начин. Участниците имат за задача да подготвят песен на популярен изпълнител или група по музикален видеоклип и да я представят пред публиката и журито, което оценява изпълнителите в различни категории. Наградите са халва, боза и специална авторска скулптура за победителите. Важно условие е публиката да е от участващите и участващите да са публика.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Тази година участници бяха: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Тихомир Иванов и Красимир Иванов с имитация на група „</w:t>
      </w:r>
      <w:r>
        <w:rPr>
          <w:rStyle w:val="spellingerror"/>
          <w:sz w:val="28"/>
          <w:szCs w:val="28"/>
        </w:rPr>
        <w:t>Ирейжър</w:t>
      </w:r>
      <w:r>
        <w:rPr>
          <w:rStyle w:val="normaltextrun"/>
          <w:sz w:val="28"/>
          <w:szCs w:val="28"/>
        </w:rPr>
        <w:t>“,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Румяна Йоргова с имитация на </w:t>
      </w:r>
      <w:r>
        <w:rPr>
          <w:rStyle w:val="spellingerror"/>
          <w:sz w:val="28"/>
          <w:szCs w:val="28"/>
        </w:rPr>
        <w:t>Шаги</w:t>
      </w:r>
      <w:r>
        <w:rPr>
          <w:rStyle w:val="normaltextrun"/>
          <w:sz w:val="28"/>
          <w:szCs w:val="28"/>
        </w:rPr>
        <w:t> и танцьорките Виолета Харизанова и Катерина Димова,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Венцислав Недков и Филип Недков като Чарли Чаплин и Хлапето,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Велина Костова като вокалистката на „Фор </w:t>
      </w:r>
      <w:r>
        <w:rPr>
          <w:rStyle w:val="spellingerror"/>
          <w:sz w:val="28"/>
          <w:szCs w:val="28"/>
        </w:rPr>
        <w:t>нон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>блондс</w:t>
      </w:r>
      <w:r>
        <w:rPr>
          <w:rStyle w:val="normaltextrun"/>
          <w:sz w:val="28"/>
          <w:szCs w:val="28"/>
        </w:rPr>
        <w:t>“,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Милена Данчева като Ванеса Паради,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Николай Николаев като Фреди Меркюри,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Ралица Митева, Михаела Костова, Виолета Харизанова и Румяна Стоева като група „Кукери“.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Всички участници получиха грамоти и награди.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16.03. – „Одисей и циклопите дъблински“: </w:t>
      </w:r>
      <w:r>
        <w:rPr>
          <w:rStyle w:val="spellingerror"/>
          <w:b/>
          <w:bCs/>
          <w:sz w:val="28"/>
          <w:szCs w:val="28"/>
        </w:rPr>
        <w:t>хероическа</w:t>
      </w:r>
      <w:r>
        <w:rPr>
          <w:rStyle w:val="normaltextrun"/>
          <w:b/>
          <w:bCs/>
          <w:sz w:val="28"/>
          <w:szCs w:val="28"/>
        </w:rPr>
        <w:t> ода по Джеймс Джойс, моноспектакъл на Димитър Марков. Сценична версия и постановка: Димитър Марков. Превод: Иглика Василева.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Забележителен разказ на очевидец за героичното бягство на Леополд Блум, храбър странстващ рогоносец, от опасния сблъсък с титаничния ирландски шампион по тласкане на гюле, известен като Гражданина. Епична хроника на </w:t>
      </w:r>
      <w:r>
        <w:rPr>
          <w:rStyle w:val="spellingerror"/>
          <w:sz w:val="28"/>
          <w:szCs w:val="28"/>
        </w:rPr>
        <w:t>фикционалните</w:t>
      </w:r>
      <w:r>
        <w:rPr>
          <w:rStyle w:val="normaltextrun"/>
          <w:sz w:val="28"/>
          <w:szCs w:val="28"/>
        </w:rPr>
        <w:t> събития, случили се на 16-ти юни 1904 г., около пет следобед, в Кръчмата на Барни </w:t>
      </w:r>
      <w:r>
        <w:rPr>
          <w:rStyle w:val="spellingerror"/>
          <w:sz w:val="28"/>
          <w:szCs w:val="28"/>
        </w:rPr>
        <w:t>Кърнан</w:t>
      </w:r>
      <w:r>
        <w:rPr>
          <w:rStyle w:val="normaltextrun"/>
          <w:sz w:val="28"/>
          <w:szCs w:val="28"/>
        </w:rPr>
        <w:t> в Дъблин под влиянието на непоклатими вътрешни убеждения, категорични различия и доста халби с ирландско вино (жаргонно название от онова време на марка бира).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02.04. – Литературно четене за деца по повод Международния ден на детската книга и рождения ден на Х. К. Андерсен.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05.05. – Премиера на постановката „Бременските музиканти“ на Детската театрална студия към НЧ „Месемврия – 2015“ с художествен ръководител Гергана Христова</w:t>
      </w:r>
      <w:r>
        <w:rPr>
          <w:rStyle w:val="normaltextrun"/>
          <w:sz w:val="28"/>
          <w:szCs w:val="28"/>
        </w:rPr>
        <w:t> в залата на НЧ „Яна </w:t>
      </w:r>
      <w:r>
        <w:rPr>
          <w:rStyle w:val="spellingerror"/>
          <w:sz w:val="28"/>
          <w:szCs w:val="28"/>
        </w:rPr>
        <w:t>Лъскова</w:t>
      </w:r>
      <w:r>
        <w:rPr>
          <w:rStyle w:val="normaltextrun"/>
          <w:sz w:val="28"/>
          <w:szCs w:val="28"/>
        </w:rPr>
        <w:t> – 1905“ в стария Несебър. Режисьор и композитор: Гергана Христова. 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Това е третата постановка на школата, в която децата показаха, че с много труд, дисциплина, постоянство и талант може да се постигне ниво, достойно за голямата сцена. Постановката бе изпълнена с много музика и настроение. Куклите са дело на </w:t>
      </w:r>
      <w:r>
        <w:rPr>
          <w:rStyle w:val="spellingerror"/>
          <w:sz w:val="28"/>
          <w:szCs w:val="28"/>
        </w:rPr>
        <w:t>кукломайстора</w:t>
      </w:r>
      <w:r>
        <w:rPr>
          <w:rStyle w:val="normaltextrun"/>
          <w:sz w:val="28"/>
          <w:szCs w:val="28"/>
        </w:rPr>
        <w:t> Недко Данев. Малки и големи гледаха в захлас в препълнената зала и наградиха малките актьори с бурни аплодисменти.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НЧ ,,Месемврия – 2015“ любезно благодари на кмета на гр. Несебър г-н Николай Димитров и на НЧ ,,Яна </w:t>
      </w:r>
      <w:r>
        <w:rPr>
          <w:rStyle w:val="spellingerror"/>
          <w:sz w:val="28"/>
          <w:szCs w:val="28"/>
        </w:rPr>
        <w:t>Лъскова</w:t>
      </w:r>
      <w:r>
        <w:rPr>
          <w:rStyle w:val="normaltextrun"/>
          <w:sz w:val="28"/>
          <w:szCs w:val="28"/>
        </w:rPr>
        <w:t> – 1905“ за съдействието при предоставянето на сцената.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12.05. – Представление на Детска театрална студия на постановката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„Бременските музиканти“ в залата на ОУ „Св. Св. Кирил и Методий“ – гр. Св. Влас.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Поради големия интерес представлението беше изиграно и в новата актова зала с оборудвана театрална сцена на ОУ ,,Св. Св. Кирил и Методий“ – гр. Св. Влас. Децата отново получиха заслужени аплодисменти за прекрасната игра. Множество деца от публиката изявиха и желание да станат част от театралната школа ,,Месемврия“.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21.05. – Представяне на пиесата „Аудиенция“ на Вацлав Хавел в превод на Мартин Младенов в Морско казино Бургас. Организатори: НЧ „Месемврия – 2015“ и „Black </w:t>
      </w:r>
      <w:r>
        <w:rPr>
          <w:rStyle w:val="spellingerror"/>
          <w:b/>
          <w:bCs/>
          <w:sz w:val="28"/>
          <w:szCs w:val="28"/>
        </w:rPr>
        <w:t>Flamingo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spellingerror"/>
          <w:b/>
          <w:bCs/>
          <w:sz w:val="28"/>
          <w:szCs w:val="28"/>
        </w:rPr>
        <w:t>Publishing</w:t>
      </w:r>
      <w:r>
        <w:rPr>
          <w:rStyle w:val="normaltextrun"/>
          <w:b/>
          <w:bCs/>
          <w:sz w:val="28"/>
          <w:szCs w:val="28"/>
        </w:rPr>
        <w:t>“.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14.09. – Участие на членове и приятели на читалището в инициативата „Да изчистим България за един ден“, част от Световния ден на почистването. 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Почистване на крайбрежната алея и зоните около паркингите в Несебър – стара част. В инициативата се включиха част от ръководството на читалището, техните семейства, много деца и жители на града. 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Почиствайки крайбрежието на стария град на Несебър, участниците допринесоха за добрия имидж на града, който е и част от световното културно наследство на ЮНЕСКО. Тук е мястото да отбележим, че ръководството на читалището провежда често през годината такива инициативи на местно ниво, които не винаги се отбелязват като мероприятия в програмата на читалището.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11.11. – Откриване на новата зала и празнуване на четвъртия рожден ден на читалището.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През 2019 г., благодарение на удовлетворената ни молба към Община Несебър, получихме безвъзмездно в срок от десет години помещение, в което да бъде осъществявана нашата дейност. До този момент НЧ ,,Месемврия  –2015“ извършваше ежегодната си културно-масова дейност в помещение под наем на собствени разноски.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Читалището празнува всяка година рождения си ден, на който кани всички членове и приятели. За доброто настроение допринесоха </w:t>
      </w:r>
      <w:r>
        <w:rPr>
          <w:rStyle w:val="normaltextrun"/>
          <w:b/>
          <w:bCs/>
          <w:sz w:val="28"/>
          <w:szCs w:val="28"/>
        </w:rPr>
        <w:t>„</w:t>
      </w:r>
      <w:r>
        <w:rPr>
          <w:rStyle w:val="spellingerror"/>
          <w:b/>
          <w:bCs/>
          <w:sz w:val="28"/>
          <w:szCs w:val="28"/>
        </w:rPr>
        <w:t>The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spellingerror"/>
          <w:b/>
          <w:bCs/>
          <w:sz w:val="28"/>
          <w:szCs w:val="28"/>
        </w:rPr>
        <w:t>Band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spellingerror"/>
          <w:b/>
          <w:bCs/>
          <w:sz w:val="28"/>
          <w:szCs w:val="28"/>
        </w:rPr>
        <w:t>With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spellingerror"/>
          <w:b/>
          <w:bCs/>
          <w:sz w:val="28"/>
          <w:szCs w:val="28"/>
        </w:rPr>
        <w:t>No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spellingerror"/>
          <w:b/>
          <w:bCs/>
          <w:sz w:val="28"/>
          <w:szCs w:val="28"/>
        </w:rPr>
        <w:t>Name</w:t>
      </w:r>
      <w:r>
        <w:rPr>
          <w:rStyle w:val="normaltextrun"/>
          <w:b/>
          <w:bCs/>
          <w:sz w:val="28"/>
          <w:szCs w:val="28"/>
        </w:rPr>
        <w:t>“</w:t>
      </w:r>
      <w:r>
        <w:rPr>
          <w:rStyle w:val="normaltextrun"/>
          <w:sz w:val="28"/>
          <w:szCs w:val="28"/>
        </w:rPr>
        <w:t>, които изненадаха гостите с талант, професионализъм и интересен репертоар. В състава на групата влизат: Адриана Германова –вокал, Венцислав Недков – китара, Румен Керемедчиев – барабани и Павел Недков – бас.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29.11. – Вечер със Стефан Данаилов: прожекция на филма „От нищо нещо“ в памет на знаменития артист.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06.12. – Коледна изложба-базар с участието на местни творци.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Всяка година читалището дава възможност на талантливи местни автори да изложат творбите си, за да бъдат видени и закупени от посетители и </w:t>
      </w:r>
      <w:r>
        <w:rPr>
          <w:rStyle w:val="normaltextrun"/>
          <w:sz w:val="28"/>
          <w:szCs w:val="28"/>
        </w:rPr>
        <w:lastRenderedPageBreak/>
        <w:t>любители на изкуството. През 2019 г. в изложбата-базар участваха Адриана Германова и Ралица Митева с ръчно изработени уникални бижута, Румяна Йоргова с живопис, Велина Костова с ръчно изработена коледна украса, Тихомир Иванов с художествена керамика, Соня Германова с колиета (рисунки върху камък) и Борислава Кузова с бродерия.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21.12. – Премиера на дебютната книга с разкази „Къщите с белите фенери“ на Ивелина Петкова, носител на тазгодишната награда на издателство „Буквите“ за съвременна българска проза. 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Авторката споделя за живота и работата си в мистичната Странджа, за работата на терен по събирането на етнографския материал със студенти от катедрата по Библиотекознание в рамките на десет години и различни проекти, за самата планина, изпълнено с магия и традиции, и за нейните </w:t>
      </w:r>
      <w:r>
        <w:rPr>
          <w:rStyle w:val="spellingerror"/>
          <w:sz w:val="28"/>
          <w:szCs w:val="28"/>
        </w:rPr>
        <w:t>уникали</w:t>
      </w:r>
      <w:r>
        <w:rPr>
          <w:rStyle w:val="normaltextrun"/>
          <w:sz w:val="28"/>
          <w:szCs w:val="28"/>
        </w:rPr>
        <w:t> хора.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22.12. – Премиера на представлението ,,Коледа с приятели“ на театрална школа ,,Месемврия“ с ръководител Гергана Христова. 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Представлението бе изиграно в залата на читалището пред семействата на участниците в школата като коледен подарък на децата за техните близки. След представлението се състоя парти, в което децата-актьори разиграха томбола с подаръци и бяха почерпени с домашно приготвени лакомства.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255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Редовни мероприятия, клубове, курсове, школи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Школа по рисуване за деца 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Курс по английски език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Курс по керамика за възрастни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Арттерапия</w:t>
      </w:r>
      <w:r>
        <w:rPr>
          <w:rStyle w:val="normaltextrun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Клуб по бродерия </w:t>
      </w:r>
    </w:p>
    <w:p w:rsidR="00B2052B" w:rsidRDefault="00B2052B" w:rsidP="00B2052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DC0775" w:rsidRDefault="00DC0775" w:rsidP="00DC0775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Читателски клуб 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Вечери за настолни игри за всички възрасти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Рисуване и вино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C0775" w:rsidRDefault="00DC0775" w:rsidP="00DC0775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Детска театрална студия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DC0775" w:rsidRDefault="00DC0775" w:rsidP="00DC0775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Четене на приказки за деца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E6BED" w:rsidRPr="002E6BED" w:rsidRDefault="00DC0775" w:rsidP="002E6BED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Фотографски курс за деца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E6BED" w:rsidRPr="002E6BED" w:rsidRDefault="00DC0775" w:rsidP="002E6BED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Клуб на пътешественика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Pr="002E6BED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НЧ „Месемврия – 2015“ работи безвъзмездно и без финансова помощ от Община</w:t>
      </w:r>
      <w:r w:rsidR="002E6BE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Несебър. Разполагаме единствено със сумата от държавната субсидия, която възлиза на 2610 лв. до този момент, отпусната за ¼ бройка за секретар, с членски внос и дарения.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Предстои подготовка на документите за ежегодното кандидатстване за субсидии за допълване на бройката ни за секретар и за допълнителни бройки, необходими за правилното и спокойно протичане на дейността на читалището.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Надяваме се Община Несебър в лицето на кмета г-н Николай Димитров да даде съгласието си и да бъдем включени в разпределението на бюджетните средства за 2020 г.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Настоятелството провежда редовно своите заседания. Компетентното и отговорно отношение на членовете на Настоятелството осигуряват успеха на дейността на читалището и то все по-уверено реализира инициативи в разнородни сфери: социална, информационна, културна, образователна и др. Разгледани са въпроси, касаещи читалищната работа, провеждането на традиционните празници, участия във фестивали и конкурси, приемане на планове и отчети за финансови разходи за цялостната дейност на читалището. Многостранна и не малка по обем е работата на читалищното настоятелство.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заключение:</w:t>
      </w:r>
      <w:r>
        <w:rPr>
          <w:rStyle w:val="normaltextrun"/>
          <w:sz w:val="28"/>
          <w:szCs w:val="28"/>
        </w:rPr>
        <w:t> бихме искали от името на читалищното настоятелство и проверителната комисия да отправим благодарност към всички наши членове, които с идеи, работа, редовно плащане на членския си внос и участие в нашите инициативи допринасят за доброто име на читалище „Месемврия – 2015“, базирано на успешните прояви през цялата 2019 година.</w:t>
      </w:r>
      <w:r>
        <w:rPr>
          <w:rStyle w:val="eop"/>
          <w:sz w:val="28"/>
          <w:szCs w:val="28"/>
        </w:rPr>
        <w:t> </w:t>
      </w:r>
    </w:p>
    <w:p w:rsidR="00DC0775" w:rsidRDefault="00DC0775" w:rsidP="00DC07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C0775" w:rsidRDefault="00DC0775" w:rsidP="002E6B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Благодарим и на всички спонсори и дарители, които спомагат за развитието на цялостната ни читалищна дейност в услуга на по-разнообразния и богат културен ж</w:t>
      </w:r>
      <w:r w:rsidR="008C026F">
        <w:rPr>
          <w:rStyle w:val="normaltextrun"/>
          <w:sz w:val="28"/>
          <w:szCs w:val="28"/>
        </w:rPr>
        <w:t>ивот.</w:t>
      </w:r>
    </w:p>
    <w:p w:rsidR="008C026F" w:rsidRDefault="008C026F" w:rsidP="002E6B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8C026F" w:rsidRDefault="008C026F" w:rsidP="002E6B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8C026F" w:rsidRDefault="008C026F" w:rsidP="002E6B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Председател : Румяна Йоргова</w:t>
      </w:r>
    </w:p>
    <w:p w:rsidR="008C026F" w:rsidRDefault="008C026F" w:rsidP="002E6B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</w:p>
    <w:p w:rsidR="00AF789D" w:rsidRDefault="008C026F" w:rsidP="00AF789D">
      <w:pPr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Секретар : Велина Костова</w:t>
      </w:r>
    </w:p>
    <w:p w:rsidR="00AF789D" w:rsidRDefault="00AF789D" w:rsidP="00AF789D">
      <w:pPr>
        <w:rPr>
          <w:rStyle w:val="normaltextrun"/>
          <w:sz w:val="28"/>
          <w:szCs w:val="28"/>
        </w:rPr>
      </w:pPr>
    </w:p>
    <w:p w:rsidR="00AF789D" w:rsidRDefault="00AF789D" w:rsidP="00AF789D">
      <w:pPr>
        <w:rPr>
          <w:rStyle w:val="normaltextrun"/>
          <w:sz w:val="28"/>
          <w:szCs w:val="28"/>
        </w:rPr>
      </w:pPr>
    </w:p>
    <w:p w:rsidR="00AF789D" w:rsidRDefault="00AF789D" w:rsidP="00AF789D">
      <w:r>
        <w:t xml:space="preserve">СПИСЪК НА ЧЛЕНОВЕТЕ НА НАСТОЯТЕЛСТВОТО И НА ПРОВЕРОВЪЧНАТА КОМИСИЯ НА                               НЧ‘‘МЕСЕМВРИЯ-2015‘‘ КЪМ 2019Г    </w:t>
      </w:r>
    </w:p>
    <w:p w:rsidR="00AF789D" w:rsidRDefault="00AF789D" w:rsidP="00AF789D"/>
    <w:p w:rsidR="00AF789D" w:rsidRDefault="00AF789D" w:rsidP="00AF789D"/>
    <w:p w:rsidR="00AF789D" w:rsidRDefault="00AF789D" w:rsidP="00AF789D"/>
    <w:p w:rsidR="00AF789D" w:rsidRDefault="00AF789D" w:rsidP="00AF789D">
      <w:r>
        <w:t xml:space="preserve">  ЧЛЕНОВЕ НА НАСТОЯТЕЛСТВОТО</w:t>
      </w:r>
    </w:p>
    <w:p w:rsidR="00AF789D" w:rsidRDefault="00AF789D" w:rsidP="00AF789D">
      <w:r>
        <w:t xml:space="preserve">     1.Румяна Йоргова – председател</w:t>
      </w:r>
    </w:p>
    <w:p w:rsidR="00AF789D" w:rsidRDefault="00AF789D" w:rsidP="00AF789D">
      <w:r>
        <w:t xml:space="preserve">     2.Адриана Германова</w:t>
      </w:r>
    </w:p>
    <w:p w:rsidR="00AF789D" w:rsidRDefault="00AF789D" w:rsidP="00AF789D">
      <w:r>
        <w:t xml:space="preserve">     3.Борислава Кузова</w:t>
      </w:r>
    </w:p>
    <w:p w:rsidR="00AF789D" w:rsidRDefault="00AF789D" w:rsidP="00AF789D">
      <w:r>
        <w:t xml:space="preserve">     4.Ася Харизанова</w:t>
      </w:r>
    </w:p>
    <w:p w:rsidR="00AF789D" w:rsidRDefault="00AF789D" w:rsidP="00AF789D">
      <w:r>
        <w:t xml:space="preserve">     5.Румен Керемедчиев</w:t>
      </w:r>
    </w:p>
    <w:p w:rsidR="00AF789D" w:rsidRDefault="00AF789D" w:rsidP="00AF789D"/>
    <w:p w:rsidR="00AF789D" w:rsidRDefault="00AF789D" w:rsidP="00AF789D"/>
    <w:p w:rsidR="00AF789D" w:rsidRDefault="00AF789D" w:rsidP="00AF789D">
      <w:r>
        <w:t>ПРОВЕРИТЕЛНА КОМИСИЯ</w:t>
      </w:r>
    </w:p>
    <w:p w:rsidR="00AF789D" w:rsidRDefault="00AF789D" w:rsidP="00AF789D">
      <w:r>
        <w:t xml:space="preserve">     1.Румяна Стоева</w:t>
      </w:r>
    </w:p>
    <w:p w:rsidR="00AF789D" w:rsidRDefault="00AF789D" w:rsidP="00AF789D">
      <w:r>
        <w:t xml:space="preserve">     2.Марияна Костова</w:t>
      </w:r>
    </w:p>
    <w:p w:rsidR="00AF789D" w:rsidRDefault="00AF789D" w:rsidP="00AF789D">
      <w:r>
        <w:t xml:space="preserve">     3.Павлина Янева</w:t>
      </w:r>
    </w:p>
    <w:p w:rsidR="00AF789D" w:rsidRDefault="00AF789D" w:rsidP="00AF789D"/>
    <w:p w:rsidR="00AF789D" w:rsidRDefault="00AF789D" w:rsidP="00AF789D"/>
    <w:p w:rsidR="00AF789D" w:rsidRDefault="00AF789D" w:rsidP="00AF789D">
      <w:pPr>
        <w:ind w:left="708"/>
      </w:pPr>
      <w:r>
        <w:t>МОЛИМ , ДА БЪДАТ ПРОМЕНЕНИ ИМЕНАТА В ИНФОРМАЦИОННАТА КАРТА :</w:t>
      </w:r>
    </w:p>
    <w:p w:rsidR="00AF789D" w:rsidRDefault="00AF789D" w:rsidP="00AF789D">
      <w:pPr>
        <w:ind w:left="708"/>
      </w:pPr>
      <w:r>
        <w:t xml:space="preserve"> ПРЕДСЕДАТЕЛ: РУМЯНА ЙОРГОВА</w:t>
      </w:r>
    </w:p>
    <w:p w:rsidR="00AF789D" w:rsidRDefault="00AF789D" w:rsidP="00AF789D">
      <w:pPr>
        <w:ind w:left="708"/>
      </w:pPr>
      <w:r>
        <w:t>СЕКРЕТАР: ВЕЛИНА КОСТОВА</w:t>
      </w:r>
    </w:p>
    <w:p w:rsidR="00AF789D" w:rsidRDefault="00AF789D" w:rsidP="00AF789D">
      <w:pPr>
        <w:ind w:left="708"/>
      </w:pPr>
    </w:p>
    <w:p w:rsidR="00AF789D" w:rsidRDefault="00AF789D" w:rsidP="00AF789D">
      <w:pPr>
        <w:ind w:left="708"/>
      </w:pPr>
    </w:p>
    <w:p w:rsidR="00AF789D" w:rsidRDefault="00AF789D" w:rsidP="00AF789D"/>
    <w:p w:rsidR="008C026F" w:rsidRPr="008C026F" w:rsidRDefault="008C026F" w:rsidP="002E6B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8C026F" w:rsidRPr="008C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5DA0"/>
    <w:multiLevelType w:val="multilevel"/>
    <w:tmpl w:val="1BFE5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832B2"/>
    <w:multiLevelType w:val="multilevel"/>
    <w:tmpl w:val="1BCCE7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30ABC"/>
    <w:multiLevelType w:val="multilevel"/>
    <w:tmpl w:val="101A0F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B759B"/>
    <w:multiLevelType w:val="multilevel"/>
    <w:tmpl w:val="16C88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D36B8"/>
    <w:multiLevelType w:val="multilevel"/>
    <w:tmpl w:val="E5F46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F00BB"/>
    <w:multiLevelType w:val="multilevel"/>
    <w:tmpl w:val="86E8F5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44CAD"/>
    <w:multiLevelType w:val="multilevel"/>
    <w:tmpl w:val="7B8E8DC0"/>
    <w:lvl w:ilvl="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1645A"/>
    <w:multiLevelType w:val="multilevel"/>
    <w:tmpl w:val="2CEEF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37C58"/>
    <w:multiLevelType w:val="multilevel"/>
    <w:tmpl w:val="3EB86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1672F4"/>
    <w:multiLevelType w:val="multilevel"/>
    <w:tmpl w:val="90906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D236B"/>
    <w:multiLevelType w:val="multilevel"/>
    <w:tmpl w:val="D1B81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E7C8D"/>
    <w:multiLevelType w:val="multilevel"/>
    <w:tmpl w:val="2302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00FC4"/>
    <w:multiLevelType w:val="multilevel"/>
    <w:tmpl w:val="FB7664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A22C82"/>
    <w:multiLevelType w:val="multilevel"/>
    <w:tmpl w:val="4D62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5D762E"/>
    <w:multiLevelType w:val="multilevel"/>
    <w:tmpl w:val="3D0C4A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EA2F73"/>
    <w:multiLevelType w:val="multilevel"/>
    <w:tmpl w:val="2F02B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4123DF"/>
    <w:multiLevelType w:val="multilevel"/>
    <w:tmpl w:val="B7FA9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0425C"/>
    <w:multiLevelType w:val="multilevel"/>
    <w:tmpl w:val="05EA25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92DF6"/>
    <w:multiLevelType w:val="multilevel"/>
    <w:tmpl w:val="F5265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DD1690"/>
    <w:multiLevelType w:val="multilevel"/>
    <w:tmpl w:val="9D648C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8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7"/>
  </w:num>
  <w:num w:numId="16">
    <w:abstractNumId w:val="4"/>
  </w:num>
  <w:num w:numId="17">
    <w:abstractNumId w:val="2"/>
  </w:num>
  <w:num w:numId="18">
    <w:abstractNumId w:val="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75"/>
    <w:rsid w:val="002E6BED"/>
    <w:rsid w:val="00663C81"/>
    <w:rsid w:val="008C026F"/>
    <w:rsid w:val="009A1E5B"/>
    <w:rsid w:val="009D0AEA"/>
    <w:rsid w:val="00AF789D"/>
    <w:rsid w:val="00B2052B"/>
    <w:rsid w:val="00DC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4894"/>
  <w15:chartTrackingRefBased/>
  <w15:docId w15:val="{3FA0ADC4-8154-49CB-B5BD-416ED25A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rmaltextrun">
    <w:name w:val="normaltextrun"/>
    <w:basedOn w:val="DefaultParagraphFont"/>
    <w:rsid w:val="00DC0775"/>
  </w:style>
  <w:style w:type="character" w:customStyle="1" w:styleId="eop">
    <w:name w:val="eop"/>
    <w:basedOn w:val="DefaultParagraphFont"/>
    <w:rsid w:val="00DC0775"/>
  </w:style>
  <w:style w:type="character" w:customStyle="1" w:styleId="spellingerror">
    <w:name w:val="spellingerror"/>
    <w:basedOn w:val="DefaultParagraphFont"/>
    <w:rsid w:val="00DC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Месемврия 2015</dc:creator>
  <cp:keywords/>
  <dc:description/>
  <cp:lastModifiedBy>Месемврия 2015</cp:lastModifiedBy>
  <cp:revision>7</cp:revision>
  <dcterms:created xsi:type="dcterms:W3CDTF">2020-03-20T13:29:00Z</dcterms:created>
  <dcterms:modified xsi:type="dcterms:W3CDTF">2020-04-14T15:52:00Z</dcterms:modified>
</cp:coreProperties>
</file>